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17A05" w14:textId="4614B897" w:rsidR="00AE6737" w:rsidRDefault="00AE6737" w:rsidP="00AE6737">
      <w:pPr>
        <w:ind w:left="-270"/>
        <w:jc w:val="center"/>
        <w:rPr>
          <w:b/>
          <w:i/>
          <w:u w:val="single"/>
        </w:rPr>
      </w:pPr>
      <w:r>
        <w:rPr>
          <w:b/>
          <w:i/>
          <w:u w:val="single"/>
        </w:rPr>
        <w:t xml:space="preserve">The Sancta Maria Salus </w:t>
      </w:r>
      <w:proofErr w:type="spellStart"/>
      <w:r>
        <w:rPr>
          <w:b/>
          <w:i/>
          <w:u w:val="single"/>
        </w:rPr>
        <w:t>Populi</w:t>
      </w:r>
      <w:proofErr w:type="spellEnd"/>
      <w:r>
        <w:rPr>
          <w:b/>
          <w:i/>
          <w:u w:val="single"/>
        </w:rPr>
        <w:t xml:space="preserve"> Romani Icon</w:t>
      </w:r>
    </w:p>
    <w:p w14:paraId="23FA5698" w14:textId="77777777" w:rsidR="00B61DF4" w:rsidRDefault="00B61DF4" w:rsidP="00AE6737">
      <w:pPr>
        <w:ind w:left="-270"/>
        <w:jc w:val="center"/>
        <w:rPr>
          <w:b/>
          <w:i/>
          <w:u w:val="single"/>
        </w:rPr>
      </w:pPr>
    </w:p>
    <w:p w14:paraId="7E72E3B6" w14:textId="77777777" w:rsidR="00AE6737" w:rsidRDefault="00AE6737" w:rsidP="00AE6737">
      <w:pPr>
        <w:ind w:left="-270" w:right="-360"/>
        <w:rPr>
          <w:i/>
          <w:u w:val="single"/>
        </w:rPr>
      </w:pPr>
      <w:r>
        <w:rPr>
          <w:i/>
          <w:u w:val="single"/>
        </w:rPr>
        <w:t>History of the Icon</w:t>
      </w:r>
    </w:p>
    <w:p w14:paraId="1896AB6A" w14:textId="35F8E5FD" w:rsidR="00AE6737" w:rsidRDefault="00AE6737" w:rsidP="00AE6737">
      <w:pPr>
        <w:ind w:left="-270" w:right="-360"/>
      </w:pPr>
      <w:r>
        <w:t xml:space="preserve">Sancta Maria Salus </w:t>
      </w:r>
      <w:proofErr w:type="spellStart"/>
      <w:r>
        <w:t>Populi</w:t>
      </w:r>
      <w:proofErr w:type="spellEnd"/>
      <w:r>
        <w:t xml:space="preserve"> Romani is the name given to an </w:t>
      </w:r>
      <w:r>
        <w:rPr>
          <w:i/>
        </w:rPr>
        <w:t>icon</w:t>
      </w:r>
      <w:r>
        <w:t xml:space="preserve"> (portrait painting of a saint) of the Blessed Virgin Mary holding Her Son Jesus. The name of the icon can be translated into English as “Blessed Mary, Protectress,” or “Health,” or “Salvation of the People of Rome.” The painting dates to at least 590, perhaps earlier.  The artist is anonymous, but the icon is known as one of the “Miraculous Icons” attributed to St. Luke, who wrote the Gospel of Luke and the Book of Acts. </w:t>
      </w:r>
      <w:r w:rsidR="005323E4">
        <w:t xml:space="preserve">St. Luke is the patron saint of </w:t>
      </w:r>
      <w:r w:rsidR="003A036E">
        <w:t>artists.</w:t>
      </w:r>
    </w:p>
    <w:p w14:paraId="673AC35E" w14:textId="20D951E4" w:rsidR="00AE6737" w:rsidRDefault="00AE6737" w:rsidP="00AE6737">
      <w:pPr>
        <w:ind w:left="-270" w:right="-360"/>
      </w:pPr>
      <w:r>
        <w:rPr>
          <w:noProof/>
        </w:rPr>
        <w:drawing>
          <wp:inline distT="0" distB="0" distL="0" distR="0" wp14:anchorId="2744A758" wp14:editId="0499F1AE">
            <wp:extent cx="287655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7" cstate="print">
                      <a:extLst>
                        <a:ext uri="{28A0092B-C50C-407E-A947-70E740481C1C}">
                          <a14:useLocalDpi xmlns:a14="http://schemas.microsoft.com/office/drawing/2010/main" val="0"/>
                        </a:ext>
                      </a:extLst>
                    </a:blip>
                    <a:srcRect l="1720" t="11461" r="1720" b="18053"/>
                    <a:stretch>
                      <a:fillRect/>
                    </a:stretch>
                  </pic:blipFill>
                  <pic:spPr bwMode="auto">
                    <a:xfrm>
                      <a:off x="0" y="0"/>
                      <a:ext cx="2876550" cy="2095500"/>
                    </a:xfrm>
                    <a:prstGeom prst="rect">
                      <a:avLst/>
                    </a:prstGeom>
                    <a:noFill/>
                    <a:ln>
                      <a:noFill/>
                    </a:ln>
                  </pic:spPr>
                </pic:pic>
              </a:graphicData>
            </a:graphic>
          </wp:inline>
        </w:drawing>
      </w:r>
      <w:r>
        <w:rPr>
          <w:noProof/>
        </w:rPr>
        <w:drawing>
          <wp:inline distT="0" distB="0" distL="0" distR="0" wp14:anchorId="0FD4B243" wp14:editId="7CB57DB7">
            <wp:extent cx="313372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2095500"/>
                    </a:xfrm>
                    <a:prstGeom prst="rect">
                      <a:avLst/>
                    </a:prstGeom>
                    <a:noFill/>
                    <a:ln>
                      <a:noFill/>
                    </a:ln>
                  </pic:spPr>
                </pic:pic>
              </a:graphicData>
            </a:graphic>
          </wp:inline>
        </w:drawing>
      </w:r>
    </w:p>
    <w:p w14:paraId="5465E063" w14:textId="77777777" w:rsidR="00AE6737" w:rsidRDefault="00AE6737" w:rsidP="00AE6737">
      <w:pPr>
        <w:ind w:left="-270" w:right="-360"/>
        <w:rPr>
          <w:i/>
          <w:sz w:val="20"/>
          <w:szCs w:val="20"/>
        </w:rPr>
      </w:pPr>
      <w:r>
        <w:rPr>
          <w:i/>
          <w:sz w:val="20"/>
          <w:szCs w:val="20"/>
        </w:rPr>
        <w:t>Above: Left, before restoration; Right, after restoration; Pope Francis before the icon in the Basilica of Saint Mary Major.</w:t>
      </w:r>
    </w:p>
    <w:p w14:paraId="635E1DBD" w14:textId="77777777" w:rsidR="00AE6737" w:rsidRDefault="00AE6737" w:rsidP="00AE6737">
      <w:pPr>
        <w:ind w:left="-270" w:right="-360"/>
      </w:pPr>
      <w:r>
        <w:t>According to most histories, in 590, the Eastern Roman Emperor Theodosius sent this icon of Mary and Jesus to Pope Gregory in Rome. It soon played an important role in the lives of the people of Rome.</w:t>
      </w:r>
    </w:p>
    <w:p w14:paraId="2CA7CB74" w14:textId="029F096F" w:rsidR="00AE6737" w:rsidRDefault="00AE6737" w:rsidP="00AE6737">
      <w:pPr>
        <w:ind w:left="-270" w:right="-360"/>
      </w:pPr>
      <w:r>
        <w:t xml:space="preserve">In 593 the “Black Death” plague broke out in Rome, killing many thousands. Pope Gregory begged for the intercession of the Blessed Virgin Mary by leading a procession of her icon through the streets of Rome. The plague was so horrific, even some of those walking in the procession died on the way. On a bridge over the Tiber River, the Pope looked up and saw over the Castel Sant Angelo, a vision of an angel wiping blood </w:t>
      </w:r>
      <w:r w:rsidR="00DC25C3">
        <w:t>from</w:t>
      </w:r>
      <w:r>
        <w:t xml:space="preserve"> his sword and placing the sword in its scabbard. The plague ended at that moment. To commemorate the deceased and Pope Gregory’s vision, a </w:t>
      </w:r>
      <w:r w:rsidR="00765880">
        <w:t xml:space="preserve">marble </w:t>
      </w:r>
      <w:r>
        <w:t>statue of an angel with a sword was erected on top of Castel Sant Angelo</w:t>
      </w:r>
      <w:r w:rsidR="00201A8D">
        <w:t xml:space="preserve"> in</w:t>
      </w:r>
      <w:r w:rsidR="00765880">
        <w:t xml:space="preserve"> 1536</w:t>
      </w:r>
      <w:r w:rsidR="00565364">
        <w:t xml:space="preserve">. </w:t>
      </w:r>
      <w:r w:rsidR="001F489A">
        <w:t xml:space="preserve">In 1753, </w:t>
      </w:r>
      <w:r w:rsidR="00584E45">
        <w:t>i</w:t>
      </w:r>
      <w:r w:rsidR="00565364">
        <w:t>t was replaced with a bronze</w:t>
      </w:r>
      <w:r w:rsidR="00584E45">
        <w:t xml:space="preserve"> statue of the same subject</w:t>
      </w:r>
      <w:r>
        <w:t xml:space="preserve"> </w:t>
      </w:r>
      <w:r w:rsidR="00584E45">
        <w:t>which</w:t>
      </w:r>
      <w:r>
        <w:t xml:space="preserve"> </w:t>
      </w:r>
      <w:r w:rsidR="000E1023">
        <w:t>is</w:t>
      </w:r>
      <w:r>
        <w:t xml:space="preserve"> still there today.</w:t>
      </w:r>
    </w:p>
    <w:p w14:paraId="3C34FB48" w14:textId="519F6FA0" w:rsidR="00AE6737" w:rsidRDefault="00AE6737" w:rsidP="00AE6737">
      <w:pPr>
        <w:ind w:left="-270" w:right="-360"/>
      </w:pPr>
      <w:r>
        <w:t xml:space="preserve">Centuries </w:t>
      </w:r>
      <w:r w:rsidR="000D12DC">
        <w:t>after Pope Gregory the Great</w:t>
      </w:r>
      <w:r w:rsidR="00E75376">
        <w:t>’s procession,</w:t>
      </w:r>
      <w:r>
        <w:t xml:space="preserve"> in 1837, Pope Gregory the XVI venerated the icon to protect Rome during a cholera epidemic. Other Popes have venerated the icon during plagues and threats from enemies for the protection of the city. This is how the icon received its honorific name.</w:t>
      </w:r>
    </w:p>
    <w:p w14:paraId="5798C056" w14:textId="77777777" w:rsidR="00AE6737" w:rsidRDefault="00AE6737" w:rsidP="00AE6737">
      <w:pPr>
        <w:ind w:left="-270" w:right="-360"/>
      </w:pPr>
      <w:r>
        <w:t xml:space="preserve">It is the favorite icon of Pope Francis who commissioned it to be restored. In 2018, on January 28, the feast day in Rome of Sancta Maria Salus </w:t>
      </w:r>
      <w:proofErr w:type="spellStart"/>
      <w:r>
        <w:t>Populi</w:t>
      </w:r>
      <w:proofErr w:type="spellEnd"/>
      <w:r>
        <w:t xml:space="preserve"> Romani, the icon was presented to the Pope and processed to its setting in the Basilica of St. Mary Major.</w:t>
      </w:r>
    </w:p>
    <w:p w14:paraId="366E3732" w14:textId="34D72D84" w:rsidR="003E73BB" w:rsidRDefault="0031596E" w:rsidP="00BA07F9">
      <w:pPr>
        <w:ind w:left="-270" w:right="-360"/>
      </w:pPr>
      <w:r>
        <w:rPr>
          <w:noProof/>
        </w:rPr>
        <w:lastRenderedPageBreak/>
        <w:drawing>
          <wp:anchor distT="0" distB="0" distL="114300" distR="114300" simplePos="0" relativeHeight="251657216" behindDoc="0" locked="0" layoutInCell="1" allowOverlap="1" wp14:anchorId="55A0FF9A" wp14:editId="2946C6C3">
            <wp:simplePos x="0" y="0"/>
            <wp:positionH relativeFrom="margin">
              <wp:posOffset>110490</wp:posOffset>
            </wp:positionH>
            <wp:positionV relativeFrom="margin">
              <wp:align>top</wp:align>
            </wp:positionV>
            <wp:extent cx="1776730" cy="2661285"/>
            <wp:effectExtent l="0" t="0" r="0" b="5715"/>
            <wp:wrapSquare wrapText="bothSides"/>
            <wp:docPr id="4" name="Picture 4" descr="Sa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us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5017" cy="2733309"/>
                    </a:xfrm>
                    <a:prstGeom prst="rect">
                      <a:avLst/>
                    </a:prstGeom>
                    <a:noFill/>
                  </pic:spPr>
                </pic:pic>
              </a:graphicData>
            </a:graphic>
            <wp14:sizeRelH relativeFrom="page">
              <wp14:pctWidth>0</wp14:pctWidth>
            </wp14:sizeRelH>
            <wp14:sizeRelV relativeFrom="page">
              <wp14:pctHeight>0</wp14:pctHeight>
            </wp14:sizeRelV>
          </wp:anchor>
        </w:drawing>
      </w:r>
      <w:r w:rsidR="008F22D5">
        <w:rPr>
          <w:noProof/>
        </w:rPr>
        <w:drawing>
          <wp:anchor distT="0" distB="0" distL="114300" distR="114300" simplePos="0" relativeHeight="251661312" behindDoc="0" locked="0" layoutInCell="1" allowOverlap="1" wp14:anchorId="5E018C1A" wp14:editId="78B9A76E">
            <wp:simplePos x="0" y="0"/>
            <wp:positionH relativeFrom="margin">
              <wp:posOffset>3812540</wp:posOffset>
            </wp:positionH>
            <wp:positionV relativeFrom="margin">
              <wp:align>top</wp:align>
            </wp:positionV>
            <wp:extent cx="1802765" cy="2638425"/>
            <wp:effectExtent l="0" t="0" r="6985" b="0"/>
            <wp:wrapSquare wrapText="bothSides"/>
            <wp:docPr id="6" name="Picture 6" descr="Bourguereau-madonna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rguereau-madonnalil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337" cy="2721012"/>
                    </a:xfrm>
                    <a:prstGeom prst="rect">
                      <a:avLst/>
                    </a:prstGeom>
                    <a:noFill/>
                  </pic:spPr>
                </pic:pic>
              </a:graphicData>
            </a:graphic>
            <wp14:sizeRelH relativeFrom="page">
              <wp14:pctWidth>0</wp14:pctWidth>
            </wp14:sizeRelH>
            <wp14:sizeRelV relativeFrom="page">
              <wp14:pctHeight>0</wp14:pctHeight>
            </wp14:sizeRelV>
          </wp:anchor>
        </w:drawing>
      </w:r>
      <w:r w:rsidR="001E1498">
        <w:t xml:space="preserve">The word “icon” is from the </w:t>
      </w:r>
      <w:r w:rsidR="00BA07F9">
        <w:t>Greek “eikon” meaning “image.”</w:t>
      </w:r>
      <w:r w:rsidR="007D20CD">
        <w:t xml:space="preserve"> </w:t>
      </w:r>
      <w:r w:rsidR="00AE6737">
        <w:t xml:space="preserve">Icons are a major art form, or art </w:t>
      </w:r>
      <w:r w:rsidR="00AE6737">
        <w:rPr>
          <w:i/>
        </w:rPr>
        <w:t xml:space="preserve">genre </w:t>
      </w:r>
      <w:r w:rsidR="00AE6737">
        <w:t>(</w:t>
      </w:r>
      <w:proofErr w:type="spellStart"/>
      <w:r w:rsidR="00AE6737">
        <w:t>jzahn-reh</w:t>
      </w:r>
      <w:proofErr w:type="spellEnd"/>
      <w:r w:rsidR="00AE6737">
        <w:t xml:space="preserve">,) in Churches of the Eastern tradition. Eastern Churches </w:t>
      </w:r>
      <w:r w:rsidR="00AE6737" w:rsidRPr="003B27A3">
        <w:rPr>
          <w:iCs/>
        </w:rPr>
        <w:t xml:space="preserve">venerate </w:t>
      </w:r>
      <w:r w:rsidR="00AE6737">
        <w:t xml:space="preserve">(honor) icons in their Liturgies. </w:t>
      </w:r>
      <w:r w:rsidR="005B3084">
        <w:t>The interiors of</w:t>
      </w:r>
      <w:r w:rsidR="00AF532F">
        <w:t xml:space="preserve"> Eastern Catholic and Orthodox churches</w:t>
      </w:r>
      <w:r w:rsidR="00E7682D">
        <w:t xml:space="preserve"> are </w:t>
      </w:r>
      <w:bookmarkStart w:id="0" w:name="_GoBack"/>
      <w:bookmarkEnd w:id="0"/>
      <w:r w:rsidR="00E7682D">
        <w:t xml:space="preserve">often highly decorated with </w:t>
      </w:r>
      <w:r w:rsidR="003E73BB">
        <w:t>icons.</w:t>
      </w:r>
    </w:p>
    <w:p w14:paraId="17F39018" w14:textId="6C9E14AB" w:rsidR="00AE6737" w:rsidRDefault="00B61DF4" w:rsidP="00FE3CB0">
      <w:pPr>
        <w:ind w:left="-270" w:right="-360"/>
      </w:pPr>
      <w:r>
        <w:rPr>
          <w:noProof/>
        </w:rPr>
        <mc:AlternateContent>
          <mc:Choice Requires="wps">
            <w:drawing>
              <wp:anchor distT="91440" distB="91440" distL="91440" distR="91440" simplePos="0" relativeHeight="251658243" behindDoc="1" locked="0" layoutInCell="1" allowOverlap="1" wp14:anchorId="1305C60D" wp14:editId="0B7502E9">
                <wp:simplePos x="0" y="0"/>
                <wp:positionH relativeFrom="margin">
                  <wp:align>right</wp:align>
                </wp:positionH>
                <wp:positionV relativeFrom="margin">
                  <wp:posOffset>2638425</wp:posOffset>
                </wp:positionV>
                <wp:extent cx="2190750" cy="310515"/>
                <wp:effectExtent l="0" t="0" r="19050" b="13335"/>
                <wp:wrapSquare wrapText="bothSides"/>
                <wp:docPr id="135" name="Text Box 135"/>
                <wp:cNvGraphicFramePr/>
                <a:graphic xmlns:a="http://schemas.openxmlformats.org/drawingml/2006/main">
                  <a:graphicData uri="http://schemas.microsoft.com/office/word/2010/wordprocessingShape">
                    <wps:wsp>
                      <wps:cNvSpPr txBox="1"/>
                      <wps:spPr>
                        <a:xfrm>
                          <a:off x="0" y="0"/>
                          <a:ext cx="2190750" cy="31055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480853" w14:textId="77777777" w:rsidR="00925299" w:rsidRDefault="00925299" w:rsidP="00925299">
                            <w:pPr>
                              <w:rPr>
                                <w:sz w:val="20"/>
                                <w:szCs w:val="20"/>
                              </w:rPr>
                            </w:pPr>
                            <w:r>
                              <w:rPr>
                                <w:sz w:val="20"/>
                                <w:szCs w:val="20"/>
                              </w:rPr>
                              <w:t xml:space="preserve">Bouguereau, </w:t>
                            </w:r>
                            <w:r>
                              <w:rPr>
                                <w:i/>
                                <w:sz w:val="20"/>
                                <w:szCs w:val="20"/>
                              </w:rPr>
                              <w:t>Madonna and Child</w:t>
                            </w:r>
                            <w:r>
                              <w:rPr>
                                <w:sz w:val="20"/>
                                <w:szCs w:val="20"/>
                              </w:rPr>
                              <w:t>, 1899</w:t>
                            </w:r>
                          </w:p>
                          <w:p w14:paraId="4BD73BB4" w14:textId="6AADFF44" w:rsidR="009E6605" w:rsidRDefault="009E6605">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C60D" id="_x0000_t202" coordsize="21600,21600" o:spt="202" path="m,l,21600r21600,l21600,xe">
                <v:stroke joinstyle="miter"/>
                <v:path gradientshapeok="t" o:connecttype="rect"/>
              </v:shapetype>
              <v:shape id="Text Box 135" o:spid="_x0000_s1026" type="#_x0000_t202" style="position:absolute;left:0;text-align:left;margin-left:121.3pt;margin-top:207.75pt;width:172.5pt;height:24.45pt;z-index:-251658237;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" filled="f" strokecolor="white [3212]" strokeweight=".5pt">
                <v:textbox inset=",7.2pt,,7.2pt">
                  <w:txbxContent>
                    <w:p w14:paraId="3B480853" w14:textId="77777777" w:rsidR="00925299" w:rsidRDefault="00925299" w:rsidP="00925299">
                      <w:pPr>
                        <w:rPr>
                          <w:sz w:val="20"/>
                          <w:szCs w:val="20"/>
                        </w:rPr>
                      </w:pPr>
                      <w:r>
                        <w:rPr>
                          <w:sz w:val="20"/>
                          <w:szCs w:val="20"/>
                        </w:rPr>
                        <w:t xml:space="preserve">Bouguereau, </w:t>
                      </w:r>
                      <w:r>
                        <w:rPr>
                          <w:i/>
                          <w:sz w:val="20"/>
                          <w:szCs w:val="20"/>
                        </w:rPr>
                        <w:t>Madonna and Child</w:t>
                      </w:r>
                      <w:r>
                        <w:rPr>
                          <w:sz w:val="20"/>
                          <w:szCs w:val="20"/>
                        </w:rPr>
                        <w:t>, 1899</w:t>
                      </w:r>
                    </w:p>
                    <w:p w14:paraId="4BD73BB4" w14:textId="6AADFF44" w:rsidR="009E6605" w:rsidRDefault="009E6605">
                      <w:pPr>
                        <w:pStyle w:val="NoSpacing"/>
                        <w:ind w:left="360"/>
                        <w:rPr>
                          <w:color w:val="7F7F7F" w:themeColor="text1" w:themeTint="80"/>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58244" behindDoc="1" locked="0" layoutInCell="1" allowOverlap="1" wp14:anchorId="17431323" wp14:editId="06FAF77C">
                <wp:simplePos x="0" y="0"/>
                <wp:positionH relativeFrom="margin">
                  <wp:align>left</wp:align>
                </wp:positionH>
                <wp:positionV relativeFrom="paragraph">
                  <wp:posOffset>258445</wp:posOffset>
                </wp:positionV>
                <wp:extent cx="2181860" cy="258445"/>
                <wp:effectExtent l="0" t="0" r="27940" b="27305"/>
                <wp:wrapTight wrapText="bothSides">
                  <wp:wrapPolygon edited="0">
                    <wp:start x="0" y="0"/>
                    <wp:lineTo x="0" y="22290"/>
                    <wp:lineTo x="21688" y="22290"/>
                    <wp:lineTo x="2168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181860" cy="258793"/>
                        </a:xfrm>
                        <a:prstGeom prst="rect">
                          <a:avLst/>
                        </a:prstGeom>
                        <a:solidFill>
                          <a:schemeClr val="lt1"/>
                        </a:solidFill>
                        <a:ln w="6350">
                          <a:solidFill>
                            <a:schemeClr val="bg1"/>
                          </a:solidFill>
                        </a:ln>
                      </wps:spPr>
                      <wps:txbx>
                        <w:txbxContent>
                          <w:p w14:paraId="0EF12D17" w14:textId="1A3133A8" w:rsidR="009B13C2" w:rsidRPr="00484FA1" w:rsidRDefault="00907EE6">
                            <w:pPr>
                              <w:rPr>
                                <w:sz w:val="20"/>
                                <w:szCs w:val="20"/>
                              </w:rPr>
                            </w:pPr>
                            <w:r w:rsidRPr="00484FA1">
                              <w:rPr>
                                <w:sz w:val="20"/>
                                <w:szCs w:val="20"/>
                              </w:rPr>
                              <w:t xml:space="preserve"> Rochon</w:t>
                            </w:r>
                            <w:r w:rsidR="007F5480">
                              <w:rPr>
                                <w:sz w:val="20"/>
                                <w:szCs w:val="20"/>
                              </w:rPr>
                              <w:t xml:space="preserve">, </w:t>
                            </w:r>
                            <w:r w:rsidR="009D65E7" w:rsidRPr="009D65E7">
                              <w:rPr>
                                <w:i/>
                                <w:iCs/>
                                <w:sz w:val="20"/>
                                <w:szCs w:val="20"/>
                              </w:rPr>
                              <w:t>Sancta Maria,</w:t>
                            </w:r>
                            <w:r w:rsidR="009D65E7">
                              <w:rPr>
                                <w:sz w:val="20"/>
                                <w:szCs w:val="20"/>
                              </w:rPr>
                              <w:t xml:space="preserve"> </w:t>
                            </w:r>
                            <w:r w:rsidR="007F5480">
                              <w:rPr>
                                <w:sz w:val="20"/>
                                <w:szCs w:val="2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1323" id="Text Box 7" o:spid="_x0000_s1027" type="#_x0000_t202" style="position:absolute;left:0;text-align:left;margin-left:0;margin-top:20.35pt;width:171.8pt;height:20.3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" fillcolor="white [3201]" strokecolor="white [3212]" strokeweight=".5pt">
                <v:textbox>
                  <w:txbxContent>
                    <w:p w14:paraId="0EF12D17" w14:textId="1A3133A8" w:rsidR="009B13C2" w:rsidRPr="00484FA1" w:rsidRDefault="00907EE6">
                      <w:pPr>
                        <w:rPr>
                          <w:sz w:val="20"/>
                          <w:szCs w:val="20"/>
                        </w:rPr>
                      </w:pPr>
                      <w:r w:rsidRPr="00484FA1">
                        <w:rPr>
                          <w:sz w:val="20"/>
                          <w:szCs w:val="20"/>
                        </w:rPr>
                        <w:t xml:space="preserve"> Rochon</w:t>
                      </w:r>
                      <w:r w:rsidR="007F5480">
                        <w:rPr>
                          <w:sz w:val="20"/>
                          <w:szCs w:val="20"/>
                        </w:rPr>
                        <w:t xml:space="preserve">, </w:t>
                      </w:r>
                      <w:r w:rsidR="009D65E7" w:rsidRPr="009D65E7">
                        <w:rPr>
                          <w:i/>
                          <w:iCs/>
                          <w:sz w:val="20"/>
                          <w:szCs w:val="20"/>
                        </w:rPr>
                        <w:t>Sancta Maria,</w:t>
                      </w:r>
                      <w:r w:rsidR="009D65E7">
                        <w:rPr>
                          <w:sz w:val="20"/>
                          <w:szCs w:val="20"/>
                        </w:rPr>
                        <w:t xml:space="preserve"> </w:t>
                      </w:r>
                      <w:r w:rsidR="007F5480">
                        <w:rPr>
                          <w:sz w:val="20"/>
                          <w:szCs w:val="20"/>
                        </w:rPr>
                        <w:t>2019</w:t>
                      </w:r>
                    </w:p>
                  </w:txbxContent>
                </v:textbox>
                <w10:wrap type="tight" anchorx="margin"/>
              </v:shape>
            </w:pict>
          </mc:Fallback>
        </mc:AlternateContent>
      </w:r>
      <w:r w:rsidR="00AE6737">
        <w:t>There are notable</w:t>
      </w:r>
      <w:r w:rsidR="00C80787">
        <w:t xml:space="preserve"> </w:t>
      </w:r>
      <w:r w:rsidR="00AE6737">
        <w:t>differences between</w:t>
      </w:r>
      <w:r w:rsidR="00C80787">
        <w:t xml:space="preserve"> </w:t>
      </w:r>
      <w:r w:rsidR="00AE6737">
        <w:t xml:space="preserve">an icon and a realistic portrait painting. Although </w:t>
      </w:r>
      <w:r w:rsidR="00736194">
        <w:t>icons have</w:t>
      </w:r>
      <w:r w:rsidR="00AE6737">
        <w:t xml:space="preserve"> lines and shadows to indicate form, the figures appear flatter compared to the more rounded forms of realistic portraits. </w:t>
      </w:r>
      <w:r w:rsidR="00627DF0">
        <w:t xml:space="preserve">(Compare the two pictures above.) </w:t>
      </w:r>
      <w:proofErr w:type="gramStart"/>
      <w:r w:rsidR="00AE6737">
        <w:t>The</w:t>
      </w:r>
      <w:proofErr w:type="gramEnd"/>
      <w:r w:rsidR="00AE6737">
        <w:t xml:space="preserve"> faces in icons are stylized,</w:t>
      </w:r>
      <w:r w:rsidR="0033621E">
        <w:t xml:space="preserve"> </w:t>
      </w:r>
      <w:r w:rsidR="00AE6737">
        <w:t>with enlarged eyes, long noses and tiny mouths. The background</w:t>
      </w:r>
      <w:r w:rsidR="00447725">
        <w:t>s are often a</w:t>
      </w:r>
      <w:r w:rsidR="00AE6737">
        <w:t xml:space="preserve"> flat field of gold. </w:t>
      </w:r>
      <w:r w:rsidR="00AE6737" w:rsidRPr="008357D6">
        <w:rPr>
          <w:i/>
          <w:iCs/>
        </w:rPr>
        <w:t xml:space="preserve">Gold </w:t>
      </w:r>
      <w:r w:rsidR="008357D6" w:rsidRPr="008357D6">
        <w:rPr>
          <w:i/>
          <w:iCs/>
        </w:rPr>
        <w:t>leaf</w:t>
      </w:r>
      <w:r w:rsidR="00AE6737">
        <w:t xml:space="preserve"> is used to symbolize the eternal glory of the holy people in icons who are now with God in heaven. True icons depict only those who are recognized by the Church to be with God in heaven. </w:t>
      </w:r>
      <w:r w:rsidR="00C0692F">
        <w:t>I</w:t>
      </w:r>
      <w:r w:rsidR="00AC4B07">
        <w:t xml:space="preserve">cons </w:t>
      </w:r>
      <w:r w:rsidR="00265B80">
        <w:t>can be thought of</w:t>
      </w:r>
      <w:r w:rsidR="00671525">
        <w:t xml:space="preserve"> as</w:t>
      </w:r>
      <w:r w:rsidR="00C0692F">
        <w:t xml:space="preserve"> “windows into heaven.”</w:t>
      </w:r>
      <w:r w:rsidR="00AE6737">
        <w:t xml:space="preserve"> </w:t>
      </w:r>
    </w:p>
    <w:p w14:paraId="6DA57B5F" w14:textId="66F81A50" w:rsidR="00AE6737" w:rsidRDefault="00AE6737" w:rsidP="00AE6737">
      <w:pPr>
        <w:ind w:left="-270" w:right="-360"/>
      </w:pPr>
      <w:r>
        <w:t>Icons are not meant to show us an actual likeness of a person. Their purpose is to remind us of the virtues of the saint</w:t>
      </w:r>
      <w:r w:rsidR="00431B53">
        <w:t xml:space="preserve"> shown</w:t>
      </w:r>
      <w:r>
        <w:t>. When we venerate an icon</w:t>
      </w:r>
      <w:r w:rsidR="00242422">
        <w:t>,</w:t>
      </w:r>
      <w:r>
        <w:t xml:space="preserve"> we remember the </w:t>
      </w:r>
      <w:r w:rsidR="007B3603">
        <w:t xml:space="preserve">lives of the </w:t>
      </w:r>
      <w:r>
        <w:t>saints before us who have</w:t>
      </w:r>
      <w:r w:rsidR="007B3603">
        <w:t xml:space="preserve"> </w:t>
      </w:r>
      <w:r>
        <w:t xml:space="preserve">obtained an eternal reward. </w:t>
      </w:r>
      <w:r w:rsidR="00242422">
        <w:t>I</w:t>
      </w:r>
      <w:r>
        <w:t>con</w:t>
      </w:r>
      <w:r w:rsidR="00242422">
        <w:t>s</w:t>
      </w:r>
      <w:r>
        <w:t xml:space="preserve"> inspire us to turn away from sin and live as the saint</w:t>
      </w:r>
      <w:r w:rsidR="00A94C78">
        <w:t>s</w:t>
      </w:r>
      <w:r>
        <w:t xml:space="preserve"> lived, so that we too may </w:t>
      </w:r>
      <w:r w:rsidR="00F939E6">
        <w:t>reach</w:t>
      </w:r>
      <w:r>
        <w:t xml:space="preserve"> heaven. </w:t>
      </w:r>
    </w:p>
    <w:p w14:paraId="57164BE6" w14:textId="546B8947" w:rsidR="00651B8F" w:rsidRPr="009E50DF" w:rsidRDefault="00651B8F" w:rsidP="00AE6737">
      <w:pPr>
        <w:ind w:left="-270" w:right="-360"/>
        <w:rPr>
          <w:i/>
          <w:iCs/>
          <w:u w:val="single"/>
        </w:rPr>
      </w:pPr>
      <w:r w:rsidRPr="009E50DF">
        <w:rPr>
          <w:i/>
          <w:iCs/>
          <w:u w:val="single"/>
        </w:rPr>
        <w:t xml:space="preserve">How </w:t>
      </w:r>
      <w:r w:rsidR="00BD4D5C">
        <w:rPr>
          <w:i/>
          <w:iCs/>
          <w:u w:val="single"/>
        </w:rPr>
        <w:t>“</w:t>
      </w:r>
      <w:r w:rsidR="00890467">
        <w:rPr>
          <w:i/>
          <w:iCs/>
          <w:u w:val="single"/>
        </w:rPr>
        <w:t xml:space="preserve">Sancta Maria Salus </w:t>
      </w:r>
      <w:proofErr w:type="spellStart"/>
      <w:r w:rsidR="00890467">
        <w:rPr>
          <w:i/>
          <w:iCs/>
          <w:u w:val="single"/>
        </w:rPr>
        <w:t>Populi</w:t>
      </w:r>
      <w:proofErr w:type="spellEnd"/>
      <w:r w:rsidR="00890467">
        <w:rPr>
          <w:i/>
          <w:iCs/>
          <w:u w:val="single"/>
        </w:rPr>
        <w:t xml:space="preserve"> Romani</w:t>
      </w:r>
      <w:r w:rsidR="00BD4D5C">
        <w:rPr>
          <w:i/>
          <w:iCs/>
          <w:u w:val="single"/>
        </w:rPr>
        <w:t>”</w:t>
      </w:r>
      <w:r w:rsidR="00890467">
        <w:rPr>
          <w:i/>
          <w:iCs/>
          <w:u w:val="single"/>
        </w:rPr>
        <w:t xml:space="preserve"> was</w:t>
      </w:r>
      <w:r w:rsidRPr="009E50DF">
        <w:rPr>
          <w:i/>
          <w:iCs/>
          <w:u w:val="single"/>
        </w:rPr>
        <w:t xml:space="preserve"> </w:t>
      </w:r>
      <w:r w:rsidR="009E50DF" w:rsidRPr="009E50DF">
        <w:rPr>
          <w:i/>
          <w:iCs/>
          <w:u w:val="single"/>
        </w:rPr>
        <w:t>Made</w:t>
      </w:r>
    </w:p>
    <w:p w14:paraId="007AECC4" w14:textId="5D7CCF98" w:rsidR="00AE6737" w:rsidRDefault="00AE6737" w:rsidP="00AE6737">
      <w:pPr>
        <w:ind w:left="-270" w:right="-360"/>
      </w:pPr>
      <w:r>
        <w:t>Th</w:t>
      </w:r>
      <w:r w:rsidR="00BD4D5C">
        <w:t xml:space="preserve">is icon </w:t>
      </w:r>
      <w:r w:rsidR="009148D0">
        <w:t>was</w:t>
      </w:r>
      <w:r>
        <w:t xml:space="preserve"> paint</w:t>
      </w:r>
      <w:r w:rsidR="00194084">
        <w:t>ed</w:t>
      </w:r>
      <w:r>
        <w:t xml:space="preserve"> on solid wood about one and a half inches thick and about </w:t>
      </w:r>
      <w:r w:rsidR="00A14773">
        <w:t>48</w:t>
      </w:r>
      <w:r w:rsidR="00D249AB">
        <w:t xml:space="preserve"> inches</w:t>
      </w:r>
      <w:r>
        <w:t xml:space="preserve"> tall x</w:t>
      </w:r>
      <w:r w:rsidR="00D249AB">
        <w:t xml:space="preserve"> </w:t>
      </w:r>
      <w:r w:rsidR="00A14773">
        <w:t>3</w:t>
      </w:r>
      <w:r w:rsidR="00D249AB">
        <w:t>0</w:t>
      </w:r>
      <w:r>
        <w:t xml:space="preserve"> wide. Icons were</w:t>
      </w:r>
      <w:r w:rsidR="00D249AB">
        <w:t xml:space="preserve"> usually</w:t>
      </w:r>
      <w:r>
        <w:t xml:space="preserve"> painted on solid wood planks joined edge to edge with dowels. After this </w:t>
      </w:r>
      <w:r w:rsidR="00F844D8" w:rsidRPr="00F844D8">
        <w:rPr>
          <w:i/>
          <w:iCs/>
        </w:rPr>
        <w:t>support</w:t>
      </w:r>
      <w:r>
        <w:t xml:space="preserve"> was constructed, it was covered with many layers of </w:t>
      </w:r>
      <w:r w:rsidR="00F844D8" w:rsidRPr="00F844D8">
        <w:rPr>
          <w:i/>
          <w:iCs/>
        </w:rPr>
        <w:t>gesso.</w:t>
      </w:r>
      <w:r>
        <w:t xml:space="preserve"> Gesso is a kind of thick paint made with glue and chalk</w:t>
      </w:r>
      <w:r w:rsidR="00777F9C">
        <w:t xml:space="preserve">, marble </w:t>
      </w:r>
      <w:proofErr w:type="gramStart"/>
      <w:r w:rsidR="00777F9C">
        <w:t xml:space="preserve">dust, </w:t>
      </w:r>
      <w:r>
        <w:t xml:space="preserve"> or</w:t>
      </w:r>
      <w:proofErr w:type="gramEnd"/>
      <w:r>
        <w:t xml:space="preserve"> plaster. The layers of gesso are sanded </w:t>
      </w:r>
      <w:r w:rsidR="001D4E6D">
        <w:t xml:space="preserve">to give a </w:t>
      </w:r>
      <w:r>
        <w:t>smooth</w:t>
      </w:r>
      <w:r w:rsidR="001D4E6D">
        <w:t>,</w:t>
      </w:r>
      <w:r w:rsidR="00777F9C">
        <w:t xml:space="preserve"> </w:t>
      </w:r>
      <w:r>
        <w:t xml:space="preserve">white </w:t>
      </w:r>
      <w:r w:rsidRPr="0053793E">
        <w:rPr>
          <w:i/>
          <w:iCs/>
        </w:rPr>
        <w:t>ground,</w:t>
      </w:r>
      <w:r>
        <w:t xml:space="preserve"> or surface, for painting. Finally, the areas to be covered with gold leaf are given an additional ground made of red clay and glue called </w:t>
      </w:r>
      <w:r w:rsidRPr="00114384">
        <w:rPr>
          <w:i/>
          <w:iCs/>
        </w:rPr>
        <w:t>bole.</w:t>
      </w:r>
      <w:r>
        <w:t xml:space="preserve"> </w:t>
      </w:r>
      <w:r w:rsidR="00BA69D4">
        <w:t xml:space="preserve">On my copy of the icon shown above, I have left </w:t>
      </w:r>
      <w:r w:rsidR="00E32240">
        <w:t xml:space="preserve">the layers </w:t>
      </w:r>
      <w:r w:rsidR="001465C4">
        <w:t xml:space="preserve">of bare wood, gesso, and bole </w:t>
      </w:r>
      <w:r w:rsidR="00E32240">
        <w:t>exposed in the upper left corner</w:t>
      </w:r>
      <w:r w:rsidR="001465C4">
        <w:t>.</w:t>
      </w:r>
    </w:p>
    <w:p w14:paraId="06D9DB6C" w14:textId="62FF0B54" w:rsidR="00AE6737" w:rsidRDefault="00BE5742" w:rsidP="00AE6737">
      <w:pPr>
        <w:ind w:left="-270" w:right="-360"/>
      </w:pPr>
      <w:r>
        <w:t xml:space="preserve">To apply the </w:t>
      </w:r>
      <w:r w:rsidR="003E112A">
        <w:t>gold leaf, g</w:t>
      </w:r>
      <w:r w:rsidR="00AE6737">
        <w:t xml:space="preserve">lue is brushed on the areas </w:t>
      </w:r>
      <w:r w:rsidR="00A3606C">
        <w:t>of</w:t>
      </w:r>
      <w:r w:rsidR="00AE6737">
        <w:t xml:space="preserve"> clay bole ground. </w:t>
      </w:r>
      <w:r w:rsidR="00EF7C21">
        <w:t xml:space="preserve">Gold leaf is very finely hammered gold. </w:t>
      </w:r>
      <w:r w:rsidR="00AE6737">
        <w:t>Fragile, extremely thin sheets of leaf are carefully laid down</w:t>
      </w:r>
      <w:r w:rsidR="00894E9F">
        <w:t xml:space="preserve"> on the glue</w:t>
      </w:r>
      <w:r w:rsidR="00AE6737">
        <w:t xml:space="preserve"> and burnished with an agate stone. </w:t>
      </w:r>
      <w:r w:rsidR="00894E9F">
        <w:t>P</w:t>
      </w:r>
      <w:r w:rsidR="00AE6737">
        <w:t>ainting the saint’s image c</w:t>
      </w:r>
      <w:r w:rsidR="00461A7F">
        <w:t>an</w:t>
      </w:r>
      <w:r w:rsidR="00AE6737">
        <w:t xml:space="preserve"> now begin.</w:t>
      </w:r>
    </w:p>
    <w:p w14:paraId="6EC364E5" w14:textId="1D199444" w:rsidR="00AE6737" w:rsidRDefault="00AE6737" w:rsidP="00AE6737">
      <w:pPr>
        <w:ind w:left="-270" w:right="-360"/>
      </w:pPr>
      <w:r>
        <w:t xml:space="preserve">Most ancient icons were painted with a </w:t>
      </w:r>
      <w:r w:rsidRPr="00461A7F">
        <w:rPr>
          <w:i/>
          <w:iCs/>
        </w:rPr>
        <w:t>medium</w:t>
      </w:r>
      <w:r>
        <w:t xml:space="preserve"> called </w:t>
      </w:r>
      <w:r w:rsidRPr="000C5FDE">
        <w:rPr>
          <w:i/>
          <w:iCs/>
        </w:rPr>
        <w:t>egg tempera</w:t>
      </w:r>
      <w:r>
        <w:t>. It is made, as you may have guessed, from chicken eggs. Dry</w:t>
      </w:r>
      <w:r w:rsidRPr="000C5FDE">
        <w:rPr>
          <w:i/>
          <w:iCs/>
        </w:rPr>
        <w:t xml:space="preserve"> pigments</w:t>
      </w:r>
      <w:r>
        <w:t xml:space="preserve"> are mixed with the yolk of an egg and applied to the painting with a small brush. </w:t>
      </w:r>
      <w:r>
        <w:lastRenderedPageBreak/>
        <w:t xml:space="preserve">Egg tempera dries quickly and is not readily blended on the painting’s surface. Therefore, many smaller brushstrokes are necessary to create subtle shifts of color or shading. </w:t>
      </w:r>
      <w:r w:rsidR="002D3484">
        <w:t>After the paint</w:t>
      </w:r>
      <w:r w:rsidR="00E47478">
        <w:t xml:space="preserve"> has dried for several weeks, it </w:t>
      </w:r>
      <w:r w:rsidR="00C93985">
        <w:t>is</w:t>
      </w:r>
      <w:r w:rsidR="00E47478">
        <w:t xml:space="preserve"> buffed </w:t>
      </w:r>
      <w:r w:rsidR="00C93985">
        <w:t>to a low sheen</w:t>
      </w:r>
      <w:r w:rsidR="00D10D1D">
        <w:t xml:space="preserve"> or varnished.</w:t>
      </w:r>
    </w:p>
    <w:p w14:paraId="5902A667" w14:textId="467E40C5" w:rsidR="00AE6737" w:rsidRDefault="00AE6737" w:rsidP="00AE6737">
      <w:pPr>
        <w:ind w:left="-270" w:right="-360"/>
      </w:pPr>
      <w:r>
        <w:rPr>
          <w:noProof/>
        </w:rPr>
        <w:drawing>
          <wp:anchor distT="0" distB="0" distL="114300" distR="114300" simplePos="0" relativeHeight="251658242" behindDoc="1" locked="0" layoutInCell="1" allowOverlap="1" wp14:anchorId="1C7A9F79" wp14:editId="280D6930">
            <wp:simplePos x="0" y="0"/>
            <wp:positionH relativeFrom="column">
              <wp:posOffset>-171450</wp:posOffset>
            </wp:positionH>
            <wp:positionV relativeFrom="paragraph">
              <wp:posOffset>484505</wp:posOffset>
            </wp:positionV>
            <wp:extent cx="4010025" cy="2562225"/>
            <wp:effectExtent l="0" t="0" r="9525" b="9525"/>
            <wp:wrapTight wrapText="bothSides">
              <wp:wrapPolygon edited="0">
                <wp:start x="0" y="0"/>
                <wp:lineTo x="0" y="21520"/>
                <wp:lineTo x="21549" y="21520"/>
                <wp:lineTo x="21549" y="0"/>
                <wp:lineTo x="0" y="0"/>
              </wp:wrapPolygon>
            </wp:wrapTight>
            <wp:docPr id="3" name="Picture 3" descr="Screenshot_2020-03-22_a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0-03-22_at_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2562225"/>
                    </a:xfrm>
                    <a:prstGeom prst="rect">
                      <a:avLst/>
                    </a:prstGeom>
                    <a:noFill/>
                  </pic:spPr>
                </pic:pic>
              </a:graphicData>
            </a:graphic>
            <wp14:sizeRelH relativeFrom="page">
              <wp14:pctWidth>0</wp14:pctWidth>
            </wp14:sizeRelH>
            <wp14:sizeRelV relativeFrom="page">
              <wp14:pctHeight>0</wp14:pctHeight>
            </wp14:sizeRelV>
          </wp:anchor>
        </w:drawing>
      </w:r>
      <w:r>
        <w:t xml:space="preserve">Icons have a long history with both the Greek (Eastern) and Latin (Western) Churches. </w:t>
      </w:r>
      <w:r w:rsidR="00AA237A">
        <w:t>T</w:t>
      </w:r>
      <w:r>
        <w:t xml:space="preserve">hey may look strange to </w:t>
      </w:r>
      <w:r w:rsidR="005A44C1">
        <w:t>u</w:t>
      </w:r>
      <w:r>
        <w:t>s,</w:t>
      </w:r>
      <w:r w:rsidR="00AA237A">
        <w:t xml:space="preserve"> </w:t>
      </w:r>
      <w:r w:rsidR="005A44C1">
        <w:t xml:space="preserve">being </w:t>
      </w:r>
      <w:r w:rsidR="00AA237A">
        <w:t xml:space="preserve">used to </w:t>
      </w:r>
      <w:r w:rsidR="00605C40">
        <w:t xml:space="preserve">photos and realistic art. However, </w:t>
      </w:r>
      <w:r>
        <w:t>knowing th</w:t>
      </w:r>
      <w:r w:rsidR="00F222EF">
        <w:t>e</w:t>
      </w:r>
      <w:r>
        <w:t xml:space="preserve"> </w:t>
      </w:r>
      <w:r w:rsidR="004373F5">
        <w:t xml:space="preserve">devotional </w:t>
      </w:r>
      <w:r>
        <w:t xml:space="preserve">purpose of </w:t>
      </w:r>
      <w:r w:rsidRPr="00F222EF">
        <w:rPr>
          <w:i/>
          <w:iCs/>
        </w:rPr>
        <w:t>“iconography</w:t>
      </w:r>
      <w:r w:rsidR="00B65060">
        <w:rPr>
          <w:i/>
          <w:iCs/>
        </w:rPr>
        <w:t>,</w:t>
      </w:r>
      <w:r w:rsidRPr="00F222EF">
        <w:rPr>
          <w:i/>
          <w:iCs/>
        </w:rPr>
        <w:t>”</w:t>
      </w:r>
      <w:r>
        <w:t xml:space="preserve"> </w:t>
      </w:r>
      <w:r w:rsidR="00B65060">
        <w:t xml:space="preserve">we can appreciate icons </w:t>
      </w:r>
      <w:r w:rsidR="000D7F01">
        <w:t xml:space="preserve">for </w:t>
      </w:r>
      <w:r w:rsidR="00093C6D">
        <w:t xml:space="preserve">symbolic </w:t>
      </w:r>
      <w:r w:rsidR="00D66902">
        <w:t>meaning as windows into heaven.</w:t>
      </w:r>
    </w:p>
    <w:p w14:paraId="7487ABD7" w14:textId="2357E023" w:rsidR="0023609E" w:rsidRDefault="005521EA" w:rsidP="00EA633B">
      <w:pPr>
        <w:ind w:left="-270" w:right="-360"/>
      </w:pPr>
      <w:r>
        <w:rPr>
          <w:noProof/>
        </w:rPr>
        <mc:AlternateContent>
          <mc:Choice Requires="wps">
            <w:drawing>
              <wp:anchor distT="45720" distB="45720" distL="114300" distR="114300" simplePos="0" relativeHeight="251660292" behindDoc="0" locked="0" layoutInCell="1" allowOverlap="1" wp14:anchorId="3A114314" wp14:editId="014EEA0A">
                <wp:simplePos x="0" y="0"/>
                <wp:positionH relativeFrom="column">
                  <wp:posOffset>-250190</wp:posOffset>
                </wp:positionH>
                <wp:positionV relativeFrom="paragraph">
                  <wp:posOffset>2125345</wp:posOffset>
                </wp:positionV>
                <wp:extent cx="4071620" cy="44831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448310"/>
                        </a:xfrm>
                        <a:prstGeom prst="rect">
                          <a:avLst/>
                        </a:prstGeom>
                        <a:solidFill>
                          <a:srgbClr val="FFFFFF"/>
                        </a:solidFill>
                        <a:ln w="9525">
                          <a:solidFill>
                            <a:schemeClr val="bg1"/>
                          </a:solidFill>
                          <a:miter lim="800000"/>
                          <a:headEnd/>
                          <a:tailEnd/>
                        </a:ln>
                      </wps:spPr>
                      <wps:txbx>
                        <w:txbxContent>
                          <w:p w14:paraId="6F146970" w14:textId="515F93ED" w:rsidR="005521EA" w:rsidRDefault="003733E6">
                            <w:r w:rsidRPr="00D624DF">
                              <w:rPr>
                                <w:sz w:val="20"/>
                                <w:szCs w:val="20"/>
                              </w:rPr>
                              <w:t>Pope Francis retraces the steps of Pope Gregory the Great through Rome in the procession of 593.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4314" id="Text Box 2" o:spid="_x0000_s1028" type="#_x0000_t202" style="position:absolute;left:0;text-align:left;margin-left:-19.7pt;margin-top:167.35pt;width:320.6pt;height:35.3pt;z-index:251660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" strokecolor="white [3212]">
                <v:textbox>
                  <w:txbxContent>
                    <w:p w14:paraId="6F146970" w14:textId="515F93ED" w:rsidR="005521EA" w:rsidRDefault="003733E6">
                      <w:r w:rsidRPr="00D624DF">
                        <w:rPr>
                          <w:sz w:val="20"/>
                          <w:szCs w:val="20"/>
                        </w:rPr>
                        <w:t>Pope Francis retraces the steps of Pope Gregory the Great through Rome in the procession of 593.</w:t>
                      </w:r>
                    </w:p>
                  </w:txbxContent>
                </v:textbox>
                <w10:wrap type="square"/>
              </v:shape>
            </w:pict>
          </mc:Fallback>
        </mc:AlternateContent>
      </w:r>
      <w:r w:rsidR="0023609E">
        <w:t>The people of Rome</w:t>
      </w:r>
      <w:r w:rsidR="00DD2D39">
        <w:t xml:space="preserve"> have attributed another title to th</w:t>
      </w:r>
      <w:r w:rsidR="00D76971">
        <w:t xml:space="preserve">eir beloved icon. She is </w:t>
      </w:r>
      <w:r w:rsidR="00A96B36">
        <w:t xml:space="preserve">now </w:t>
      </w:r>
      <w:r w:rsidR="00D76971">
        <w:t>known also as, “</w:t>
      </w:r>
      <w:r w:rsidR="00A96B36">
        <w:t xml:space="preserve">Sancta Maria Salus </w:t>
      </w:r>
      <w:proofErr w:type="spellStart"/>
      <w:r w:rsidR="00A96B36">
        <w:t>Populi</w:t>
      </w:r>
      <w:proofErr w:type="spellEnd"/>
      <w:r w:rsidR="00A96B36">
        <w:t xml:space="preserve"> Mundi</w:t>
      </w:r>
      <w:r w:rsidR="003862E7">
        <w:t>”</w:t>
      </w:r>
      <w:r w:rsidR="00210B57">
        <w:t xml:space="preserve"> – </w:t>
      </w:r>
      <w:r w:rsidR="00584F90">
        <w:t>“</w:t>
      </w:r>
      <w:r w:rsidR="00210B57">
        <w:t xml:space="preserve">Holy Mary, Health and </w:t>
      </w:r>
      <w:r w:rsidR="00584F90">
        <w:t>S</w:t>
      </w:r>
      <w:r w:rsidR="00210B57">
        <w:t xml:space="preserve">alvation of the </w:t>
      </w:r>
      <w:r w:rsidR="00584F90">
        <w:t>P</w:t>
      </w:r>
      <w:r w:rsidR="00210B57">
        <w:t>eople of the Whole World.”</w:t>
      </w:r>
      <w:r w:rsidR="004A7044">
        <w:t xml:space="preserve"> As we endure </w:t>
      </w:r>
      <w:r w:rsidR="00445A7A">
        <w:t xml:space="preserve">the present inconvenience and uncertainty, let’s remember the </w:t>
      </w:r>
      <w:r w:rsidR="00AA3DA6">
        <w:t>suffering of the people of Italy. Let’s</w:t>
      </w:r>
      <w:r w:rsidR="002B6996">
        <w:t xml:space="preserve"> </w:t>
      </w:r>
      <w:r w:rsidR="00073C3B">
        <w:t xml:space="preserve">offer </w:t>
      </w:r>
      <w:r w:rsidR="00AA3DA6">
        <w:t>pray</w:t>
      </w:r>
      <w:r w:rsidR="00073C3B">
        <w:t>ers</w:t>
      </w:r>
      <w:r w:rsidR="00AA3DA6">
        <w:t xml:space="preserve"> </w:t>
      </w:r>
      <w:r w:rsidR="00F52093">
        <w:t xml:space="preserve">for those who have already </w:t>
      </w:r>
      <w:r w:rsidR="00EA633B">
        <w:t>died, those sufferin</w:t>
      </w:r>
      <w:r w:rsidR="00054B47">
        <w:t>g who have no one to care for them, and for those</w:t>
      </w:r>
      <w:r w:rsidR="006C7F43">
        <w:t xml:space="preserve"> working to care for so many</w:t>
      </w:r>
      <w:r w:rsidR="003B49D7">
        <w:t xml:space="preserve"> sick.</w:t>
      </w:r>
    </w:p>
    <w:p w14:paraId="5196CCF1" w14:textId="173D657D" w:rsidR="00AE6737" w:rsidRDefault="003154FC" w:rsidP="0077251C">
      <w:pPr>
        <w:ind w:left="-270" w:right="-360"/>
        <w:jc w:val="center"/>
      </w:pPr>
      <w:r>
        <w:rPr>
          <w:noProof/>
        </w:rPr>
        <w:drawing>
          <wp:inline distT="0" distB="0" distL="0" distR="0" wp14:anchorId="296B2A74" wp14:editId="1881FC34">
            <wp:extent cx="2587924" cy="3565076"/>
            <wp:effectExtent l="0" t="0" r="3175" b="0"/>
            <wp:docPr id="8" name="Picture 8" descr="A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usPopuliRomani2018.jpg"/>
                    <pic:cNvPicPr/>
                  </pic:nvPicPr>
                  <pic:blipFill>
                    <a:blip r:embed="rId12">
                      <a:extLst>
                        <a:ext uri="{28A0092B-C50C-407E-A947-70E740481C1C}">
                          <a14:useLocalDpi xmlns:a14="http://schemas.microsoft.com/office/drawing/2010/main" val="0"/>
                        </a:ext>
                      </a:extLst>
                    </a:blip>
                    <a:stretch>
                      <a:fillRect/>
                    </a:stretch>
                  </pic:blipFill>
                  <pic:spPr>
                    <a:xfrm>
                      <a:off x="0" y="0"/>
                      <a:ext cx="2619316" cy="3608321"/>
                    </a:xfrm>
                    <a:prstGeom prst="rect">
                      <a:avLst/>
                    </a:prstGeom>
                  </pic:spPr>
                </pic:pic>
              </a:graphicData>
            </a:graphic>
          </wp:inline>
        </w:drawing>
      </w:r>
    </w:p>
    <w:p w14:paraId="214109CD" w14:textId="5C9A0891" w:rsidR="00AE6737" w:rsidRDefault="008C13C2" w:rsidP="009D2658">
      <w:pPr>
        <w:ind w:left="-270" w:right="-360"/>
      </w:pPr>
      <w:r>
        <w:t xml:space="preserve">                                                        </w:t>
      </w:r>
      <w:r w:rsidR="00546EDB">
        <w:t xml:space="preserve">Sancta Maria Salus </w:t>
      </w:r>
      <w:proofErr w:type="spellStart"/>
      <w:r w:rsidR="00546EDB">
        <w:t>Populi</w:t>
      </w:r>
      <w:proofErr w:type="spellEnd"/>
      <w:r w:rsidR="00546EDB">
        <w:t xml:space="preserve"> </w:t>
      </w:r>
      <w:proofErr w:type="gramStart"/>
      <w:r w:rsidR="0057792C">
        <w:t xml:space="preserve">Mundi </w:t>
      </w:r>
      <w:r w:rsidR="009D2658">
        <w:t xml:space="preserve"> -</w:t>
      </w:r>
      <w:proofErr w:type="gramEnd"/>
      <w:r w:rsidR="009D2658">
        <w:t xml:space="preserve"> </w:t>
      </w:r>
      <w:r w:rsidR="0057792C">
        <w:t>Ora Pro Nobis</w:t>
      </w:r>
    </w:p>
    <w:sectPr w:rsidR="00AE6737" w:rsidSect="00B613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7D10C" w14:textId="77777777" w:rsidR="00DE3E09" w:rsidRDefault="00DE3E09" w:rsidP="00DE3E09">
      <w:pPr>
        <w:spacing w:after="0" w:line="240" w:lineRule="auto"/>
      </w:pPr>
      <w:r>
        <w:separator/>
      </w:r>
    </w:p>
  </w:endnote>
  <w:endnote w:type="continuationSeparator" w:id="0">
    <w:p w14:paraId="691EF37E" w14:textId="77777777" w:rsidR="00DE3E09" w:rsidRDefault="00DE3E09" w:rsidP="00DE3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982F9" w14:textId="77777777" w:rsidR="00DE3E09" w:rsidRDefault="00DE3E09" w:rsidP="00DE3E09">
      <w:pPr>
        <w:spacing w:after="0" w:line="240" w:lineRule="auto"/>
      </w:pPr>
      <w:r>
        <w:separator/>
      </w:r>
    </w:p>
  </w:footnote>
  <w:footnote w:type="continuationSeparator" w:id="0">
    <w:p w14:paraId="0DA0C5AD" w14:textId="77777777" w:rsidR="00DE3E09" w:rsidRDefault="00DE3E09" w:rsidP="00DE3E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F8E"/>
    <w:rsid w:val="00024E34"/>
    <w:rsid w:val="000368C7"/>
    <w:rsid w:val="000447FA"/>
    <w:rsid w:val="0004510E"/>
    <w:rsid w:val="00054B47"/>
    <w:rsid w:val="00067520"/>
    <w:rsid w:val="0006788C"/>
    <w:rsid w:val="00073C3B"/>
    <w:rsid w:val="0008143D"/>
    <w:rsid w:val="00093550"/>
    <w:rsid w:val="00093C6D"/>
    <w:rsid w:val="000C5FDE"/>
    <w:rsid w:val="000D12DC"/>
    <w:rsid w:val="000D4616"/>
    <w:rsid w:val="000D7F01"/>
    <w:rsid w:val="000E1023"/>
    <w:rsid w:val="00114384"/>
    <w:rsid w:val="00144D51"/>
    <w:rsid w:val="001465C4"/>
    <w:rsid w:val="00194084"/>
    <w:rsid w:val="001D4E6D"/>
    <w:rsid w:val="001E1498"/>
    <w:rsid w:val="001F489A"/>
    <w:rsid w:val="00201A8D"/>
    <w:rsid w:val="002028A0"/>
    <w:rsid w:val="00207A3D"/>
    <w:rsid w:val="00210B57"/>
    <w:rsid w:val="0023609E"/>
    <w:rsid w:val="002422ED"/>
    <w:rsid w:val="00242422"/>
    <w:rsid w:val="0025167A"/>
    <w:rsid w:val="00265B80"/>
    <w:rsid w:val="002B6996"/>
    <w:rsid w:val="002D3484"/>
    <w:rsid w:val="002E66A0"/>
    <w:rsid w:val="003154FC"/>
    <w:rsid w:val="0031596E"/>
    <w:rsid w:val="0033621E"/>
    <w:rsid w:val="0034392E"/>
    <w:rsid w:val="003733E6"/>
    <w:rsid w:val="003862E7"/>
    <w:rsid w:val="003A036E"/>
    <w:rsid w:val="003B27A3"/>
    <w:rsid w:val="003B2F34"/>
    <w:rsid w:val="003B49D7"/>
    <w:rsid w:val="003E112A"/>
    <w:rsid w:val="003E73BB"/>
    <w:rsid w:val="00431B53"/>
    <w:rsid w:val="004373F5"/>
    <w:rsid w:val="00445A7A"/>
    <w:rsid w:val="00447725"/>
    <w:rsid w:val="00461A7F"/>
    <w:rsid w:val="00484FA1"/>
    <w:rsid w:val="004A7044"/>
    <w:rsid w:val="004C18BE"/>
    <w:rsid w:val="00500370"/>
    <w:rsid w:val="005310E3"/>
    <w:rsid w:val="005323E4"/>
    <w:rsid w:val="0053793E"/>
    <w:rsid w:val="00546EDB"/>
    <w:rsid w:val="005521EA"/>
    <w:rsid w:val="00565364"/>
    <w:rsid w:val="0057792C"/>
    <w:rsid w:val="00584E45"/>
    <w:rsid w:val="00584F90"/>
    <w:rsid w:val="005A44C1"/>
    <w:rsid w:val="005B3084"/>
    <w:rsid w:val="00605C40"/>
    <w:rsid w:val="00627DF0"/>
    <w:rsid w:val="00651B8F"/>
    <w:rsid w:val="006524C5"/>
    <w:rsid w:val="00671525"/>
    <w:rsid w:val="00693F7D"/>
    <w:rsid w:val="006C4F8E"/>
    <w:rsid w:val="006C7F43"/>
    <w:rsid w:val="00702AA2"/>
    <w:rsid w:val="00736194"/>
    <w:rsid w:val="00765880"/>
    <w:rsid w:val="0077251C"/>
    <w:rsid w:val="00777F9C"/>
    <w:rsid w:val="007B3603"/>
    <w:rsid w:val="007D20CD"/>
    <w:rsid w:val="007F5480"/>
    <w:rsid w:val="008357D6"/>
    <w:rsid w:val="00861F42"/>
    <w:rsid w:val="00890467"/>
    <w:rsid w:val="00894E9F"/>
    <w:rsid w:val="008A3AF9"/>
    <w:rsid w:val="008C13C2"/>
    <w:rsid w:val="008E3E40"/>
    <w:rsid w:val="008F0C81"/>
    <w:rsid w:val="008F22D5"/>
    <w:rsid w:val="008F2834"/>
    <w:rsid w:val="008F78E9"/>
    <w:rsid w:val="00907EE6"/>
    <w:rsid w:val="009148D0"/>
    <w:rsid w:val="00925299"/>
    <w:rsid w:val="009B13C2"/>
    <w:rsid w:val="009D2658"/>
    <w:rsid w:val="009D65E7"/>
    <w:rsid w:val="009E4FD9"/>
    <w:rsid w:val="009E50DF"/>
    <w:rsid w:val="009E6605"/>
    <w:rsid w:val="00A14773"/>
    <w:rsid w:val="00A25601"/>
    <w:rsid w:val="00A27BC9"/>
    <w:rsid w:val="00A3606C"/>
    <w:rsid w:val="00A80B1F"/>
    <w:rsid w:val="00A94C78"/>
    <w:rsid w:val="00A96B36"/>
    <w:rsid w:val="00AA237A"/>
    <w:rsid w:val="00AA3DA6"/>
    <w:rsid w:val="00AC4B07"/>
    <w:rsid w:val="00AE6737"/>
    <w:rsid w:val="00AF532F"/>
    <w:rsid w:val="00B20D26"/>
    <w:rsid w:val="00B613E5"/>
    <w:rsid w:val="00B613EF"/>
    <w:rsid w:val="00B61DF4"/>
    <w:rsid w:val="00B65060"/>
    <w:rsid w:val="00B70AD9"/>
    <w:rsid w:val="00BA07F9"/>
    <w:rsid w:val="00BA69D4"/>
    <w:rsid w:val="00BD4D5C"/>
    <w:rsid w:val="00BE5742"/>
    <w:rsid w:val="00C0692F"/>
    <w:rsid w:val="00C1206F"/>
    <w:rsid w:val="00C80787"/>
    <w:rsid w:val="00C93985"/>
    <w:rsid w:val="00CA3CCD"/>
    <w:rsid w:val="00CE3938"/>
    <w:rsid w:val="00D10D1D"/>
    <w:rsid w:val="00D11A13"/>
    <w:rsid w:val="00D249AB"/>
    <w:rsid w:val="00D624DF"/>
    <w:rsid w:val="00D66902"/>
    <w:rsid w:val="00D76971"/>
    <w:rsid w:val="00DA5506"/>
    <w:rsid w:val="00DC25C3"/>
    <w:rsid w:val="00DC2B53"/>
    <w:rsid w:val="00DD2D39"/>
    <w:rsid w:val="00DE3E09"/>
    <w:rsid w:val="00DF552E"/>
    <w:rsid w:val="00E32240"/>
    <w:rsid w:val="00E47478"/>
    <w:rsid w:val="00E75376"/>
    <w:rsid w:val="00E7682D"/>
    <w:rsid w:val="00EA633B"/>
    <w:rsid w:val="00EB3FEB"/>
    <w:rsid w:val="00ED474D"/>
    <w:rsid w:val="00EF7C21"/>
    <w:rsid w:val="00EF7E81"/>
    <w:rsid w:val="00F222EF"/>
    <w:rsid w:val="00F321E5"/>
    <w:rsid w:val="00F50D23"/>
    <w:rsid w:val="00F52093"/>
    <w:rsid w:val="00F614C3"/>
    <w:rsid w:val="00F83A27"/>
    <w:rsid w:val="00F844D8"/>
    <w:rsid w:val="00F939E6"/>
    <w:rsid w:val="00FE3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DA7607"/>
  <w15:chartTrackingRefBased/>
  <w15:docId w15:val="{7ACD4520-D491-4159-B313-B80E74AF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673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6605"/>
    <w:pPr>
      <w:spacing w:after="0" w:line="240" w:lineRule="auto"/>
    </w:pPr>
    <w:rPr>
      <w:rFonts w:eastAsiaTheme="minorEastAsia"/>
    </w:rPr>
  </w:style>
  <w:style w:type="character" w:customStyle="1" w:styleId="NoSpacingChar">
    <w:name w:val="No Spacing Char"/>
    <w:basedOn w:val="DefaultParagraphFont"/>
    <w:link w:val="NoSpacing"/>
    <w:uiPriority w:val="1"/>
    <w:rsid w:val="009E6605"/>
    <w:rPr>
      <w:rFonts w:eastAsiaTheme="minorEastAsia"/>
    </w:rPr>
  </w:style>
  <w:style w:type="paragraph" w:styleId="Revision">
    <w:name w:val="Revision"/>
    <w:hidden/>
    <w:uiPriority w:val="99"/>
    <w:semiHidden/>
    <w:rsid w:val="0006752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0675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520"/>
    <w:rPr>
      <w:rFonts w:ascii="Segoe UI" w:eastAsia="Calibri" w:hAnsi="Segoe UI" w:cs="Segoe UI"/>
      <w:sz w:val="18"/>
      <w:szCs w:val="18"/>
    </w:rPr>
  </w:style>
  <w:style w:type="paragraph" w:styleId="Header">
    <w:name w:val="header"/>
    <w:basedOn w:val="Normal"/>
    <w:link w:val="HeaderChar"/>
    <w:uiPriority w:val="99"/>
    <w:unhideWhenUsed/>
    <w:rsid w:val="00DE3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E09"/>
    <w:rPr>
      <w:rFonts w:ascii="Calibri" w:eastAsia="Calibri" w:hAnsi="Calibri" w:cs="Times New Roman"/>
    </w:rPr>
  </w:style>
  <w:style w:type="paragraph" w:styleId="Footer">
    <w:name w:val="footer"/>
    <w:basedOn w:val="Normal"/>
    <w:link w:val="FooterChar"/>
    <w:uiPriority w:val="99"/>
    <w:unhideWhenUsed/>
    <w:rsid w:val="00DE3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E0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97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Rochon</dc:creator>
  <cp:keywords/>
  <dc:description/>
  <cp:lastModifiedBy>Jerome Rochon</cp:lastModifiedBy>
  <cp:revision>2</cp:revision>
  <dcterms:created xsi:type="dcterms:W3CDTF">2020-03-25T05:17:00Z</dcterms:created>
  <dcterms:modified xsi:type="dcterms:W3CDTF">2020-03-25T05:17:00Z</dcterms:modified>
</cp:coreProperties>
</file>